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C652" w14:textId="77777777" w:rsidR="00141687" w:rsidRDefault="00000000">
      <w:pPr>
        <w:jc w:val="center"/>
      </w:pPr>
      <w:r>
        <w:rPr>
          <w:noProof/>
        </w:rPr>
        <w:drawing>
          <wp:inline distT="0" distB="0" distL="0" distR="0" wp14:anchorId="77CF3FD6" wp14:editId="64D0DC24">
            <wp:extent cx="804863" cy="804863"/>
            <wp:effectExtent l="0" t="0" r="0" b="0"/>
            <wp:docPr id="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6"/>
                    <a:srcRect/>
                    <a:stretch>
                      <a:fillRect/>
                    </a:stretch>
                  </pic:blipFill>
                  <pic:spPr>
                    <a:xfrm>
                      <a:off x="0" y="0"/>
                      <a:ext cx="804863" cy="804863"/>
                    </a:xfrm>
                    <a:prstGeom prst="rect">
                      <a:avLst/>
                    </a:prstGeom>
                    <a:ln/>
                  </pic:spPr>
                </pic:pic>
              </a:graphicData>
            </a:graphic>
          </wp:inline>
        </w:drawing>
      </w:r>
      <w:r>
        <w:t xml:space="preserve">    </w:t>
      </w:r>
      <w:r>
        <w:rPr>
          <w:noProof/>
        </w:rPr>
        <w:drawing>
          <wp:inline distT="0" distB="0" distL="0" distR="0" wp14:anchorId="3B9A4465" wp14:editId="283E9F13">
            <wp:extent cx="1563590" cy="721364"/>
            <wp:effectExtent l="0" t="0" r="0" b="0"/>
            <wp:docPr id="5" name="image2.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icon&#10;&#10;Description automatically generated"/>
                    <pic:cNvPicPr preferRelativeResize="0"/>
                  </pic:nvPicPr>
                  <pic:blipFill>
                    <a:blip r:embed="rId7"/>
                    <a:srcRect/>
                    <a:stretch>
                      <a:fillRect/>
                    </a:stretch>
                  </pic:blipFill>
                  <pic:spPr>
                    <a:xfrm>
                      <a:off x="0" y="0"/>
                      <a:ext cx="1563590" cy="721364"/>
                    </a:xfrm>
                    <a:prstGeom prst="rect">
                      <a:avLst/>
                    </a:prstGeom>
                    <a:ln/>
                  </pic:spPr>
                </pic:pic>
              </a:graphicData>
            </a:graphic>
          </wp:inline>
        </w:drawing>
      </w:r>
    </w:p>
    <w:p w14:paraId="15AC0D6F" w14:textId="77777777" w:rsidR="00141687" w:rsidRDefault="00141687">
      <w:pPr>
        <w:jc w:val="center"/>
      </w:pPr>
    </w:p>
    <w:p w14:paraId="048C2668" w14:textId="77777777" w:rsidR="00141687" w:rsidRDefault="00000000">
      <w:pPr>
        <w:jc w:val="center"/>
        <w:rPr>
          <w:b/>
          <w:sz w:val="28"/>
          <w:szCs w:val="28"/>
        </w:rPr>
      </w:pPr>
      <w:r>
        <w:rPr>
          <w:b/>
          <w:sz w:val="28"/>
          <w:szCs w:val="28"/>
        </w:rPr>
        <w:t>BETHESDA PREMIER CUP HOUSING LINK &amp; TRAVEL PROTECTION PLAN</w:t>
      </w:r>
    </w:p>
    <w:p w14:paraId="0FAA1769" w14:textId="77777777" w:rsidR="00141687" w:rsidRDefault="00141687">
      <w:pPr>
        <w:jc w:val="center"/>
        <w:rPr>
          <w:b/>
          <w:sz w:val="28"/>
          <w:szCs w:val="28"/>
        </w:rPr>
      </w:pPr>
    </w:p>
    <w:p w14:paraId="0B50D065" w14:textId="77777777" w:rsidR="00141687" w:rsidRDefault="00000000">
      <w:r>
        <w:t xml:space="preserve">We are extremely excited to be working with HBC Event Services for the housing </w:t>
      </w:r>
      <w:proofErr w:type="gramStart"/>
      <w:r>
        <w:t>accommodations</w:t>
      </w:r>
      <w:proofErr w:type="gramEnd"/>
      <w:r>
        <w:t xml:space="preserve"> for this year’s tournament.   In addition to hotel rooms, they are providing the opportunity for individuals who are attending the tournament to purchase a Travel Protection Plan that would cover hotel rooms and tournament registration fee if the event is cancelled in full or in part.   PLEASE NOTE THAT THIS EVENT IS “STAY TO PLAY” AND ALL TEAMS REQUIRING HOTEL ROOMS MUST USE HBC EVENT SERVICES.</w:t>
      </w:r>
    </w:p>
    <w:p w14:paraId="36575D7A" w14:textId="77777777" w:rsidR="00141687" w:rsidRDefault="00000000">
      <w:pPr>
        <w:rPr>
          <w:b/>
          <w:i/>
        </w:rPr>
      </w:pPr>
      <w:r>
        <w:rPr>
          <w:b/>
          <w:i/>
        </w:rPr>
        <w:t xml:space="preserve">OUT OF TOWN TEAMS REQUIRING HOTEL ROOMS:  </w:t>
      </w:r>
    </w:p>
    <w:p w14:paraId="50A9E04B" w14:textId="77777777" w:rsidR="00141687" w:rsidRDefault="00000000">
      <w:pPr>
        <w:rPr>
          <w:b/>
          <w:i/>
        </w:rPr>
      </w:pPr>
      <w:hyperlink r:id="rId8">
        <w:r>
          <w:rPr>
            <w:b/>
            <w:i/>
            <w:color w:val="0563C1"/>
            <w:u w:val="single"/>
          </w:rPr>
          <w:t>2023 Bethesda Cup Hotel Link</w:t>
        </w:r>
      </w:hyperlink>
    </w:p>
    <w:p w14:paraId="200E8852" w14:textId="77777777" w:rsidR="00141687" w:rsidRDefault="00000000">
      <w:r>
        <w:t xml:space="preserve">This is the link that all out of town teams requiring hotel rooms will use to reserve their accommodations.  This link will go live at </w:t>
      </w:r>
      <w:r>
        <w:rPr>
          <w:b/>
        </w:rPr>
        <w:t xml:space="preserve">8:00AM ET on </w:t>
      </w:r>
      <w:proofErr w:type="gramStart"/>
      <w:r>
        <w:rPr>
          <w:b/>
        </w:rPr>
        <w:t>Tuesday,  October</w:t>
      </w:r>
      <w:proofErr w:type="gramEnd"/>
      <w:r>
        <w:rPr>
          <w:b/>
        </w:rPr>
        <w:t xml:space="preserve"> 3rd for</w:t>
      </w:r>
      <w:r>
        <w:rPr>
          <w:b/>
          <w:u w:val="single"/>
        </w:rPr>
        <w:t xml:space="preserve"> Girls weekend</w:t>
      </w:r>
      <w:r>
        <w:rPr>
          <w:b/>
        </w:rPr>
        <w:t xml:space="preserve">; and at 8:00AM ET on Thursday October 5th for </w:t>
      </w:r>
      <w:r>
        <w:rPr>
          <w:b/>
          <w:u w:val="single"/>
        </w:rPr>
        <w:t>Boys weekend</w:t>
      </w:r>
      <w:r>
        <w:rPr>
          <w:b/>
        </w:rPr>
        <w:t>.</w:t>
      </w:r>
      <w:r>
        <w:t xml:space="preserve"> </w:t>
      </w:r>
    </w:p>
    <w:p w14:paraId="68907AEB" w14:textId="77777777" w:rsidR="00141687" w:rsidRDefault="00141687"/>
    <w:p w14:paraId="09C86E01" w14:textId="77777777" w:rsidR="00141687" w:rsidRDefault="00000000">
      <w:pPr>
        <w:rPr>
          <w:b/>
          <w:i/>
        </w:rPr>
      </w:pPr>
      <w:r>
        <w:rPr>
          <w:b/>
          <w:i/>
        </w:rPr>
        <w:t xml:space="preserve">ALL TEAMS ATTENDING THE TOURNAMENT - </w:t>
      </w:r>
      <w:hyperlink r:id="rId9">
        <w:r>
          <w:rPr>
            <w:b/>
            <w:i/>
            <w:color w:val="0563C1"/>
            <w:u w:val="single"/>
          </w:rPr>
          <w:t>Travel Protection Plan</w:t>
        </w:r>
      </w:hyperlink>
    </w:p>
    <w:p w14:paraId="6930CDAA" w14:textId="77777777" w:rsidR="00141687" w:rsidRDefault="00000000">
      <w:r>
        <w:t>In addition, this year team managers can purchase a Travel Protection Plan on behalf of the entire team to cover your tournament registration and hotel costs.</w:t>
      </w:r>
    </w:p>
    <w:p w14:paraId="104EE088" w14:textId="77777777" w:rsidR="00141687" w:rsidRDefault="00000000">
      <w:pPr>
        <w:numPr>
          <w:ilvl w:val="0"/>
          <w:numId w:val="1"/>
        </w:numPr>
        <w:pBdr>
          <w:top w:val="nil"/>
          <w:left w:val="nil"/>
          <w:bottom w:val="nil"/>
          <w:right w:val="nil"/>
          <w:between w:val="nil"/>
        </w:pBdr>
        <w:spacing w:after="0"/>
      </w:pPr>
      <w:r>
        <w:rPr>
          <w:color w:val="000000"/>
        </w:rPr>
        <w:t>This plan provides up to 100% reimbursement for covered cancellation reasons, like tournament cancellation.</w:t>
      </w:r>
    </w:p>
    <w:p w14:paraId="3D0878DB" w14:textId="77777777" w:rsidR="00141687" w:rsidRDefault="00000000">
      <w:pPr>
        <w:numPr>
          <w:ilvl w:val="0"/>
          <w:numId w:val="1"/>
        </w:numPr>
        <w:pBdr>
          <w:top w:val="nil"/>
          <w:left w:val="nil"/>
          <w:bottom w:val="nil"/>
          <w:right w:val="nil"/>
          <w:between w:val="nil"/>
        </w:pBdr>
        <w:spacing w:after="0"/>
      </w:pPr>
      <w:r>
        <w:rPr>
          <w:color w:val="000000"/>
        </w:rPr>
        <w:t>There is also the Cancel for Any Reason coverage where you can cancel for any reason and still get up to 75% reimbursement of these same costs.   Additional terms may apply.</w:t>
      </w:r>
    </w:p>
    <w:p w14:paraId="09112CEC" w14:textId="77777777" w:rsidR="00141687" w:rsidRDefault="00000000">
      <w:pPr>
        <w:numPr>
          <w:ilvl w:val="0"/>
          <w:numId w:val="1"/>
        </w:numPr>
        <w:pBdr>
          <w:top w:val="nil"/>
          <w:left w:val="nil"/>
          <w:bottom w:val="nil"/>
          <w:right w:val="nil"/>
          <w:between w:val="nil"/>
        </w:pBdr>
        <w:spacing w:after="0"/>
      </w:pPr>
      <w:r>
        <w:rPr>
          <w:color w:val="000000"/>
        </w:rPr>
        <w:t>All reimbursement coverage amounts are based on your unused, non-refundable prepaid hotel and tournament registration costs.</w:t>
      </w:r>
    </w:p>
    <w:p w14:paraId="72F51886" w14:textId="77777777" w:rsidR="00141687" w:rsidRDefault="00141687">
      <w:pPr>
        <w:pBdr>
          <w:top w:val="nil"/>
          <w:left w:val="nil"/>
          <w:bottom w:val="nil"/>
          <w:right w:val="nil"/>
          <w:between w:val="nil"/>
        </w:pBdr>
        <w:ind w:left="970"/>
        <w:rPr>
          <w:color w:val="000000"/>
        </w:rPr>
      </w:pPr>
    </w:p>
    <w:p w14:paraId="3FBAAEC3" w14:textId="77777777" w:rsidR="00141687" w:rsidRDefault="00000000">
      <w:r>
        <w:t xml:space="preserve">Please note that Bethesda will not issue any refunds for this year’s event which is why each team </w:t>
      </w:r>
      <w:proofErr w:type="gramStart"/>
      <w:r>
        <w:t>has the ability to</w:t>
      </w:r>
      <w:proofErr w:type="gramEnd"/>
      <w:r>
        <w:t xml:space="preserve"> purchase the Travel Protection Plan in case of tournament cancellation.    For questions concerning the Trip Mate Protection Plan, please call 1-800-351-8109, or to see the full terms and conditions, please </w:t>
      </w:r>
      <w:hyperlink r:id="rId10">
        <w:r>
          <w:rPr>
            <w:color w:val="0563C1"/>
            <w:u w:val="single"/>
          </w:rPr>
          <w:t>click here</w:t>
        </w:r>
      </w:hyperlink>
      <w:r>
        <w:rPr>
          <w:color w:val="0563C1"/>
          <w:u w:val="single"/>
        </w:rPr>
        <w:t>.</w:t>
      </w:r>
    </w:p>
    <w:sectPr w:rsidR="001416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51906"/>
    <w:multiLevelType w:val="multilevel"/>
    <w:tmpl w:val="562C46D6"/>
    <w:lvl w:ilvl="0">
      <w:start w:val="1"/>
      <w:numFmt w:val="bullet"/>
      <w:lvlText w:val="●"/>
      <w:lvlJc w:val="left"/>
      <w:pPr>
        <w:ind w:left="970" w:hanging="360"/>
      </w:pPr>
      <w:rPr>
        <w:rFonts w:ascii="Noto Sans Symbols" w:eastAsia="Noto Sans Symbols" w:hAnsi="Noto Sans Symbols" w:cs="Noto Sans Symbols"/>
      </w:rPr>
    </w:lvl>
    <w:lvl w:ilvl="1">
      <w:start w:val="1"/>
      <w:numFmt w:val="bullet"/>
      <w:lvlText w:val="o"/>
      <w:lvlJc w:val="left"/>
      <w:pPr>
        <w:ind w:left="1690" w:hanging="360"/>
      </w:pPr>
      <w:rPr>
        <w:rFonts w:ascii="Courier New" w:eastAsia="Courier New" w:hAnsi="Courier New" w:cs="Courier New"/>
      </w:rPr>
    </w:lvl>
    <w:lvl w:ilvl="2">
      <w:start w:val="1"/>
      <w:numFmt w:val="bullet"/>
      <w:lvlText w:val="▪"/>
      <w:lvlJc w:val="left"/>
      <w:pPr>
        <w:ind w:left="2410" w:hanging="360"/>
      </w:pPr>
      <w:rPr>
        <w:rFonts w:ascii="Noto Sans Symbols" w:eastAsia="Noto Sans Symbols" w:hAnsi="Noto Sans Symbols" w:cs="Noto Sans Symbols"/>
      </w:rPr>
    </w:lvl>
    <w:lvl w:ilvl="3">
      <w:start w:val="1"/>
      <w:numFmt w:val="bullet"/>
      <w:lvlText w:val="●"/>
      <w:lvlJc w:val="left"/>
      <w:pPr>
        <w:ind w:left="3130" w:hanging="360"/>
      </w:pPr>
      <w:rPr>
        <w:rFonts w:ascii="Noto Sans Symbols" w:eastAsia="Noto Sans Symbols" w:hAnsi="Noto Sans Symbols" w:cs="Noto Sans Symbols"/>
      </w:rPr>
    </w:lvl>
    <w:lvl w:ilvl="4">
      <w:start w:val="1"/>
      <w:numFmt w:val="bullet"/>
      <w:lvlText w:val="o"/>
      <w:lvlJc w:val="left"/>
      <w:pPr>
        <w:ind w:left="3850" w:hanging="360"/>
      </w:pPr>
      <w:rPr>
        <w:rFonts w:ascii="Courier New" w:eastAsia="Courier New" w:hAnsi="Courier New" w:cs="Courier New"/>
      </w:rPr>
    </w:lvl>
    <w:lvl w:ilvl="5">
      <w:start w:val="1"/>
      <w:numFmt w:val="bullet"/>
      <w:lvlText w:val="▪"/>
      <w:lvlJc w:val="left"/>
      <w:pPr>
        <w:ind w:left="4570" w:hanging="360"/>
      </w:pPr>
      <w:rPr>
        <w:rFonts w:ascii="Noto Sans Symbols" w:eastAsia="Noto Sans Symbols" w:hAnsi="Noto Sans Symbols" w:cs="Noto Sans Symbols"/>
      </w:rPr>
    </w:lvl>
    <w:lvl w:ilvl="6">
      <w:start w:val="1"/>
      <w:numFmt w:val="bullet"/>
      <w:lvlText w:val="●"/>
      <w:lvlJc w:val="left"/>
      <w:pPr>
        <w:ind w:left="5290" w:hanging="360"/>
      </w:pPr>
      <w:rPr>
        <w:rFonts w:ascii="Noto Sans Symbols" w:eastAsia="Noto Sans Symbols" w:hAnsi="Noto Sans Symbols" w:cs="Noto Sans Symbols"/>
      </w:rPr>
    </w:lvl>
    <w:lvl w:ilvl="7">
      <w:start w:val="1"/>
      <w:numFmt w:val="bullet"/>
      <w:lvlText w:val="o"/>
      <w:lvlJc w:val="left"/>
      <w:pPr>
        <w:ind w:left="6010" w:hanging="360"/>
      </w:pPr>
      <w:rPr>
        <w:rFonts w:ascii="Courier New" w:eastAsia="Courier New" w:hAnsi="Courier New" w:cs="Courier New"/>
      </w:rPr>
    </w:lvl>
    <w:lvl w:ilvl="8">
      <w:start w:val="1"/>
      <w:numFmt w:val="bullet"/>
      <w:lvlText w:val="▪"/>
      <w:lvlJc w:val="left"/>
      <w:pPr>
        <w:ind w:left="6730" w:hanging="360"/>
      </w:pPr>
      <w:rPr>
        <w:rFonts w:ascii="Noto Sans Symbols" w:eastAsia="Noto Sans Symbols" w:hAnsi="Noto Sans Symbols" w:cs="Noto Sans Symbols"/>
      </w:rPr>
    </w:lvl>
  </w:abstractNum>
  <w:num w:numId="1" w16cid:durableId="178083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87"/>
    <w:rsid w:val="00141687"/>
    <w:rsid w:val="0016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2F22"/>
  <w15:docId w15:val="{B609B933-236F-456A-B051-69AB7520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A749B"/>
    <w:pPr>
      <w:ind w:left="720"/>
      <w:contextualSpacing/>
    </w:pPr>
  </w:style>
  <w:style w:type="character" w:styleId="Hyperlink">
    <w:name w:val="Hyperlink"/>
    <w:basedOn w:val="DefaultParagraphFont"/>
    <w:uiPriority w:val="99"/>
    <w:unhideWhenUsed/>
    <w:rsid w:val="001C0954"/>
    <w:rPr>
      <w:color w:val="0563C1" w:themeColor="hyperlink"/>
      <w:u w:val="single"/>
    </w:rPr>
  </w:style>
  <w:style w:type="character" w:styleId="UnresolvedMention">
    <w:name w:val="Unresolved Mention"/>
    <w:basedOn w:val="DefaultParagraphFont"/>
    <w:uiPriority w:val="99"/>
    <w:semiHidden/>
    <w:unhideWhenUsed/>
    <w:rsid w:val="001C0954"/>
    <w:rPr>
      <w:color w:val="605E5C"/>
      <w:shd w:val="clear" w:color="auto" w:fill="E1DFDD"/>
    </w:rPr>
  </w:style>
  <w:style w:type="character" w:styleId="FollowedHyperlink">
    <w:name w:val="FollowedHyperlink"/>
    <w:basedOn w:val="DefaultParagraphFont"/>
    <w:uiPriority w:val="99"/>
    <w:semiHidden/>
    <w:unhideWhenUsed/>
    <w:rsid w:val="007E5BB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ethesdapremiercuphotels.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ripmate.com/wpF700R" TargetMode="External"/><Relationship Id="rId4" Type="http://schemas.openxmlformats.org/officeDocument/2006/relationships/settings" Target="settings.xml"/><Relationship Id="rId9" Type="http://schemas.openxmlformats.org/officeDocument/2006/relationships/hyperlink" Target="https://alliance.regfox.com/bethesda-cup-team-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n9jwGKS2lW2PXulE3n49Hk2fFw==">CgMxLjA4AHIhMS1CZmdBQmlQX2pQRWlON2d0MXhCdzVhNU9qb2F5RUV1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Roos</dc:creator>
  <cp:lastModifiedBy>Adam Swaney</cp:lastModifiedBy>
  <cp:revision>2</cp:revision>
  <dcterms:created xsi:type="dcterms:W3CDTF">2023-09-24T13:57:00Z</dcterms:created>
  <dcterms:modified xsi:type="dcterms:W3CDTF">2023-09-24T13:57:00Z</dcterms:modified>
</cp:coreProperties>
</file>